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686DB" w14:textId="78596D61" w:rsidR="002E7DCE" w:rsidRDefault="002E7DCE" w:rsidP="002E7DCE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E7DCE">
        <w:rPr>
          <w:rFonts w:asciiTheme="minorEastAsia" w:hAnsiTheme="minorEastAsia" w:hint="eastAsia"/>
          <w:sz w:val="24"/>
          <w:szCs w:val="24"/>
        </w:rPr>
        <w:t>（参考様式）</w:t>
      </w:r>
    </w:p>
    <w:p w14:paraId="14E03C41" w14:textId="77777777" w:rsidR="002E7DCE" w:rsidRPr="002E7DCE" w:rsidRDefault="002E7DCE" w:rsidP="002E7DC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9744208" w14:textId="77777777" w:rsidR="002E7DCE" w:rsidRPr="002E7DCE" w:rsidRDefault="002E7DCE" w:rsidP="002E7DCE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2E7DCE">
        <w:rPr>
          <w:rFonts w:asciiTheme="minorEastAsia" w:hAnsiTheme="minorEastAsia" w:hint="eastAsia"/>
          <w:sz w:val="24"/>
          <w:szCs w:val="24"/>
        </w:rPr>
        <w:t>新型コロナウイルス感染症の影響による売上減少の申告書</w:t>
      </w:r>
    </w:p>
    <w:p w14:paraId="7C16247D" w14:textId="77777777" w:rsidR="002E7DCE" w:rsidRPr="002E7DCE" w:rsidRDefault="002E7DCE" w:rsidP="002E7DC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882CBB7" w14:textId="77777777" w:rsidR="002E7DCE" w:rsidRPr="002E7DCE" w:rsidRDefault="002E7DCE" w:rsidP="002E7DCE">
      <w:pPr>
        <w:widowControl/>
        <w:jc w:val="right"/>
        <w:rPr>
          <w:rFonts w:asciiTheme="minorEastAsia" w:hAnsiTheme="minorEastAsia"/>
          <w:sz w:val="24"/>
          <w:szCs w:val="24"/>
        </w:rPr>
      </w:pPr>
      <w:r w:rsidRPr="002E7DCE">
        <w:rPr>
          <w:rFonts w:asciiTheme="minorEastAsia" w:hAnsiTheme="minorEastAsia" w:hint="eastAsia"/>
          <w:sz w:val="24"/>
          <w:szCs w:val="24"/>
        </w:rPr>
        <w:t>令和　　年　　月　　日</w:t>
      </w:r>
    </w:p>
    <w:p w14:paraId="4CCE1282" w14:textId="77777777" w:rsidR="002E7DCE" w:rsidRPr="002E7DCE" w:rsidRDefault="002E7DCE" w:rsidP="002E7DC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8A8D5C7" w14:textId="77777777" w:rsidR="002E7DCE" w:rsidRPr="002E7DCE" w:rsidRDefault="002E7DCE" w:rsidP="009A1058">
      <w:pPr>
        <w:widowControl/>
        <w:wordWrap w:val="0"/>
        <w:ind w:right="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事業者名　　　　　　　　　　　　</w:t>
      </w:r>
    </w:p>
    <w:p w14:paraId="4DCB05CA" w14:textId="52E22B3D" w:rsidR="002E7DCE" w:rsidRPr="002E7DCE" w:rsidRDefault="002E7DCE" w:rsidP="009A1058">
      <w:pPr>
        <w:widowControl/>
        <w:wordWrap w:val="0"/>
        <w:ind w:right="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所 在 地　　　　　　　　　　　　</w:t>
      </w:r>
    </w:p>
    <w:p w14:paraId="00A9F0D3" w14:textId="15BBB77E" w:rsidR="002E7DCE" w:rsidRPr="002E7DCE" w:rsidRDefault="002E7DCE" w:rsidP="00202103">
      <w:pPr>
        <w:widowControl/>
        <w:ind w:right="140" w:firstLineChars="1750" w:firstLine="4155"/>
        <w:rPr>
          <w:rFonts w:asciiTheme="minorEastAsia" w:hAnsiTheme="minorEastAsia"/>
          <w:sz w:val="24"/>
          <w:szCs w:val="24"/>
        </w:rPr>
      </w:pPr>
      <w:r w:rsidRPr="002E7DCE">
        <w:rPr>
          <w:rFonts w:asciiTheme="minorEastAsia" w:hAnsiTheme="minorEastAsia" w:hint="eastAsia"/>
          <w:sz w:val="24"/>
          <w:szCs w:val="24"/>
        </w:rPr>
        <w:t>代表者名</w:t>
      </w:r>
      <w:r w:rsidR="0006139F">
        <w:rPr>
          <w:rFonts w:asciiTheme="minorEastAsia" w:hAnsiTheme="minorEastAsia" w:hint="eastAsia"/>
          <w:sz w:val="24"/>
          <w:szCs w:val="24"/>
        </w:rPr>
        <w:t xml:space="preserve">　　</w:t>
      </w:r>
      <w:r w:rsidR="009A1058">
        <w:rPr>
          <w:rFonts w:asciiTheme="minorEastAsia" w:hAnsiTheme="minorEastAsia" w:hint="eastAsia"/>
          <w:sz w:val="24"/>
          <w:szCs w:val="24"/>
        </w:rPr>
        <w:t xml:space="preserve">　　　　　　</w:t>
      </w:r>
    </w:p>
    <w:p w14:paraId="12888B59" w14:textId="77777777" w:rsidR="002E7DCE" w:rsidRPr="002E7DCE" w:rsidRDefault="002E7DCE" w:rsidP="002E7DC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B568DC2" w14:textId="77777777" w:rsidR="002E7DCE" w:rsidRPr="002E7DCE" w:rsidRDefault="002E7DCE" w:rsidP="00202103">
      <w:pPr>
        <w:widowControl/>
        <w:ind w:firstLineChars="100" w:firstLine="237"/>
        <w:jc w:val="left"/>
        <w:rPr>
          <w:rFonts w:asciiTheme="minorEastAsia" w:hAnsiTheme="minorEastAsia"/>
          <w:sz w:val="24"/>
          <w:szCs w:val="24"/>
        </w:rPr>
      </w:pPr>
      <w:r w:rsidRPr="002E7DCE">
        <w:rPr>
          <w:rFonts w:asciiTheme="minorEastAsia" w:hAnsiTheme="minorEastAsia" w:hint="eastAsia"/>
          <w:sz w:val="24"/>
          <w:szCs w:val="24"/>
        </w:rPr>
        <w:t>下記のとおり、売上が減少していることを申告します。</w:t>
      </w:r>
    </w:p>
    <w:p w14:paraId="628901D6" w14:textId="77777777" w:rsidR="002E7DCE" w:rsidRPr="002E7DCE" w:rsidRDefault="002E7DCE" w:rsidP="002E7DC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3D185355" w14:textId="6ECA4BA5" w:rsidR="002E7DCE" w:rsidRDefault="002E7DCE" w:rsidP="002E7DCE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E7DCE">
        <w:rPr>
          <w:rFonts w:asciiTheme="minorEastAsia" w:hAnsiTheme="minorEastAsia" w:hint="eastAsia"/>
          <w:sz w:val="24"/>
          <w:szCs w:val="24"/>
        </w:rPr>
        <w:t>１．最近１</w:t>
      </w:r>
      <w:r w:rsidR="00A03FDA">
        <w:rPr>
          <w:rFonts w:asciiTheme="minorEastAsia" w:hAnsiTheme="minorEastAsia" w:hint="eastAsia"/>
          <w:sz w:val="24"/>
          <w:szCs w:val="24"/>
        </w:rPr>
        <w:t>か</w:t>
      </w:r>
      <w:r w:rsidRPr="002E7DCE">
        <w:rPr>
          <w:rFonts w:asciiTheme="minorEastAsia" w:hAnsiTheme="minorEastAsia" w:hint="eastAsia"/>
          <w:sz w:val="24"/>
          <w:szCs w:val="24"/>
        </w:rPr>
        <w:t>月（令和　年　月）の売上高</w:t>
      </w:r>
      <w:r>
        <w:rPr>
          <w:rFonts w:asciiTheme="minorEastAsia" w:hAnsiTheme="minorEastAsia" w:hint="eastAsia"/>
          <w:sz w:val="24"/>
          <w:szCs w:val="24"/>
        </w:rPr>
        <w:t>（Ａ）</w:t>
      </w:r>
    </w:p>
    <w:p w14:paraId="6941CB47" w14:textId="77777777" w:rsidR="002E7DCE" w:rsidRPr="002E7DCE" w:rsidRDefault="002E7DCE" w:rsidP="002E7DC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C20561C" w14:textId="77777777" w:rsidR="002E7DCE" w:rsidRPr="002E7DCE" w:rsidRDefault="002E7DCE" w:rsidP="002E7DCE">
      <w:pPr>
        <w:widowControl/>
        <w:jc w:val="right"/>
        <w:rPr>
          <w:rFonts w:asciiTheme="minorEastAsia" w:hAnsiTheme="minorEastAsia"/>
          <w:sz w:val="24"/>
          <w:szCs w:val="24"/>
          <w:u w:val="single"/>
        </w:rPr>
      </w:pPr>
      <w:r w:rsidRPr="002E7DCE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Pr="002E7DC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千円</w:t>
      </w:r>
    </w:p>
    <w:p w14:paraId="1F94388E" w14:textId="77777777" w:rsidR="002E7DCE" w:rsidRPr="002E7DCE" w:rsidRDefault="002E7DCE" w:rsidP="002E7DC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44A64E6" w14:textId="5AD11AFC" w:rsidR="002E7DCE" w:rsidRDefault="002E7DCE" w:rsidP="002E7DCE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E7DCE">
        <w:rPr>
          <w:rFonts w:asciiTheme="minorEastAsia" w:hAnsiTheme="minorEastAsia" w:hint="eastAsia"/>
          <w:sz w:val="24"/>
          <w:szCs w:val="24"/>
        </w:rPr>
        <w:t>２．上記（Ａ）に対する前年又は前々年同期（</w:t>
      </w:r>
      <w:r w:rsidR="0006139F">
        <w:rPr>
          <w:rFonts w:asciiTheme="minorEastAsia" w:hAnsiTheme="minorEastAsia" w:hint="eastAsia"/>
          <w:sz w:val="24"/>
          <w:szCs w:val="24"/>
        </w:rPr>
        <w:t xml:space="preserve">　　</w:t>
      </w:r>
      <w:r w:rsidRPr="002E7DCE">
        <w:rPr>
          <w:rFonts w:asciiTheme="minorEastAsia" w:hAnsiTheme="minorEastAsia" w:hint="eastAsia"/>
          <w:sz w:val="24"/>
          <w:szCs w:val="24"/>
        </w:rPr>
        <w:t xml:space="preserve">　年　月）の売上高</w:t>
      </w:r>
      <w:r>
        <w:rPr>
          <w:rFonts w:asciiTheme="minorEastAsia" w:hAnsiTheme="minorEastAsia" w:hint="eastAsia"/>
          <w:sz w:val="24"/>
          <w:szCs w:val="24"/>
        </w:rPr>
        <w:t>（Ｂ）</w:t>
      </w:r>
    </w:p>
    <w:p w14:paraId="050D7FB5" w14:textId="77777777" w:rsidR="002E7DCE" w:rsidRPr="002E7DCE" w:rsidRDefault="002E7DCE" w:rsidP="002E7DC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1E90669" w14:textId="77777777" w:rsidR="002E7DCE" w:rsidRPr="002E7DCE" w:rsidRDefault="002E7DCE" w:rsidP="002E7DCE">
      <w:pPr>
        <w:widowControl/>
        <w:jc w:val="right"/>
        <w:rPr>
          <w:rFonts w:asciiTheme="minorEastAsia" w:hAnsiTheme="minorEastAsia"/>
          <w:sz w:val="24"/>
          <w:szCs w:val="24"/>
          <w:u w:val="single"/>
        </w:rPr>
      </w:pPr>
      <w:r w:rsidRPr="002E7DCE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Pr="002E7DC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千円</w:t>
      </w:r>
    </w:p>
    <w:p w14:paraId="13A7EB2D" w14:textId="77777777" w:rsidR="002E7DCE" w:rsidRPr="002E7DCE" w:rsidRDefault="002E7DCE" w:rsidP="002E7DC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BF5C8BC" w14:textId="77777777" w:rsidR="002E7DCE" w:rsidRDefault="002E7DCE" w:rsidP="002E7DCE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E7DCE">
        <w:rPr>
          <w:rFonts w:asciiTheme="minorEastAsia" w:hAnsiTheme="minorEastAsia" w:hint="eastAsia"/>
          <w:sz w:val="24"/>
          <w:szCs w:val="24"/>
        </w:rPr>
        <w:t>３．売上高の減少率</w:t>
      </w:r>
      <w:r>
        <w:rPr>
          <w:rFonts w:asciiTheme="minorEastAsia" w:hAnsiTheme="minorEastAsia" w:hint="eastAsia"/>
          <w:sz w:val="24"/>
          <w:szCs w:val="24"/>
        </w:rPr>
        <w:t>{（Ｂ）－（Ａ）}÷</w:t>
      </w:r>
      <w:r w:rsidRPr="002E7DCE">
        <w:rPr>
          <w:rFonts w:asciiTheme="minorEastAsia" w:hAnsiTheme="minorEastAsia" w:hint="eastAsia"/>
          <w:sz w:val="24"/>
          <w:szCs w:val="24"/>
        </w:rPr>
        <w:t>（Ｂ）</w:t>
      </w:r>
      <w:r>
        <w:rPr>
          <w:rFonts w:asciiTheme="minorEastAsia" w:hAnsiTheme="minorEastAsia" w:hint="eastAsia"/>
          <w:sz w:val="24"/>
          <w:szCs w:val="24"/>
        </w:rPr>
        <w:t>×</w:t>
      </w:r>
      <w:r w:rsidRPr="002E7DCE">
        <w:rPr>
          <w:rFonts w:asciiTheme="minorEastAsia" w:hAnsiTheme="minorEastAsia" w:hint="eastAsia"/>
          <w:sz w:val="24"/>
          <w:szCs w:val="24"/>
        </w:rPr>
        <w:t>１００</w:t>
      </w:r>
    </w:p>
    <w:p w14:paraId="0F228E4B" w14:textId="77777777" w:rsidR="002E7DCE" w:rsidRDefault="002E7DCE" w:rsidP="002E7DC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3BB99D5A" w14:textId="77777777" w:rsidR="002E7DCE" w:rsidRPr="002E7DCE" w:rsidRDefault="002E7DCE" w:rsidP="006D235C">
      <w:pPr>
        <w:widowControl/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Pr="002E7DCE">
        <w:rPr>
          <w:rFonts w:asciiTheme="minorEastAsia" w:hAnsiTheme="minorEastAsia" w:hint="eastAsia"/>
          <w:sz w:val="24"/>
          <w:szCs w:val="24"/>
          <w:u w:val="single"/>
        </w:rPr>
        <w:t>％</w:t>
      </w:r>
      <w:r w:rsidR="006D235C" w:rsidRPr="006D235C">
        <w:rPr>
          <w:rFonts w:asciiTheme="minorEastAsia" w:hAnsiTheme="minorEastAsia" w:hint="eastAsia"/>
          <w:sz w:val="24"/>
          <w:szCs w:val="24"/>
        </w:rPr>
        <w:t xml:space="preserve">　≧</w:t>
      </w:r>
      <w:r w:rsidR="006D235C">
        <w:rPr>
          <w:rFonts w:asciiTheme="minorEastAsia" w:hAnsiTheme="minorEastAsia" w:hint="eastAsia"/>
          <w:sz w:val="24"/>
          <w:szCs w:val="24"/>
        </w:rPr>
        <w:t xml:space="preserve">　</w:t>
      </w:r>
      <w:r w:rsidR="006D235C" w:rsidRPr="006D235C">
        <w:rPr>
          <w:rFonts w:asciiTheme="minorEastAsia" w:hAnsiTheme="minorEastAsia" w:hint="eastAsia"/>
          <w:sz w:val="24"/>
          <w:szCs w:val="24"/>
        </w:rPr>
        <w:t>５％</w:t>
      </w:r>
    </w:p>
    <w:p w14:paraId="5AD651D2" w14:textId="3852170F" w:rsidR="00A323D2" w:rsidRDefault="00A323D2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B0DD41B" w14:textId="7531591C" w:rsidR="00A323D2" w:rsidRPr="009A1058" w:rsidRDefault="009A1058" w:rsidP="007A29CE">
      <w:pPr>
        <w:widowControl/>
        <w:ind w:left="712" w:hangingChars="300" w:hanging="712"/>
        <w:jc w:val="left"/>
        <w:rPr>
          <w:rFonts w:asciiTheme="minorEastAsia" w:hAnsiTheme="minorEastAsia"/>
          <w:sz w:val="24"/>
          <w:szCs w:val="24"/>
        </w:rPr>
      </w:pPr>
      <w:r w:rsidRPr="009A1058">
        <w:rPr>
          <w:rFonts w:asciiTheme="minorEastAsia" w:hAnsiTheme="minorEastAsia" w:hint="eastAsia"/>
          <w:sz w:val="24"/>
          <w:szCs w:val="24"/>
        </w:rPr>
        <w:t>（注</w:t>
      </w:r>
      <w:r w:rsidR="00A03FDA">
        <w:rPr>
          <w:rFonts w:asciiTheme="minorEastAsia" w:hAnsiTheme="minorEastAsia" w:hint="eastAsia"/>
          <w:sz w:val="24"/>
          <w:szCs w:val="24"/>
        </w:rPr>
        <w:t>１</w:t>
      </w:r>
      <w:r w:rsidRPr="009A1058">
        <w:rPr>
          <w:rFonts w:asciiTheme="minorEastAsia" w:hAnsiTheme="minorEastAsia" w:hint="eastAsia"/>
          <w:sz w:val="24"/>
          <w:szCs w:val="24"/>
        </w:rPr>
        <w:t>）売上高が確認できる書類（試算表、決算書</w:t>
      </w:r>
      <w:r w:rsidR="008A3C65">
        <w:rPr>
          <w:rFonts w:asciiTheme="minorEastAsia" w:hAnsiTheme="minorEastAsia" w:hint="eastAsia"/>
          <w:sz w:val="24"/>
          <w:szCs w:val="24"/>
        </w:rPr>
        <w:t>、売上帳</w:t>
      </w:r>
      <w:r w:rsidR="001D4662">
        <w:rPr>
          <w:rFonts w:asciiTheme="minorEastAsia" w:hAnsiTheme="minorEastAsia" w:hint="eastAsia"/>
          <w:sz w:val="24"/>
          <w:szCs w:val="24"/>
        </w:rPr>
        <w:t>（顧客が作成したものを含む。）</w:t>
      </w:r>
      <w:r w:rsidRPr="009A1058">
        <w:rPr>
          <w:rFonts w:asciiTheme="minorEastAsia" w:hAnsiTheme="minorEastAsia" w:hint="eastAsia"/>
          <w:sz w:val="24"/>
          <w:szCs w:val="24"/>
        </w:rPr>
        <w:t>等）を添付すること。</w:t>
      </w:r>
    </w:p>
    <w:p w14:paraId="655DCC51" w14:textId="2CE6A602" w:rsidR="008064EA" w:rsidRDefault="00A03FDA" w:rsidP="00202103">
      <w:pPr>
        <w:widowControl/>
        <w:ind w:left="950" w:hangingChars="400" w:hanging="95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（注２）毎月の締め日が１日から３０日でない場合は、起算日が属する月を記載し、当該起算日から１か月の売上高を記載してください。</w:t>
      </w:r>
    </w:p>
    <w:p w14:paraId="624BC7AB" w14:textId="36D8F157" w:rsidR="00A03FDA" w:rsidRDefault="00A03FDA" w:rsidP="00202103">
      <w:pPr>
        <w:widowControl/>
        <w:ind w:left="1424" w:hangingChars="600" w:hanging="1424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例）３月２５日から４月２４日までの売上高を記載する場合は、「最近１か月（令和２年３月）の売上高（Ａ）」と記載</w:t>
      </w:r>
    </w:p>
    <w:p w14:paraId="23D88954" w14:textId="77777777" w:rsidR="008A3C65" w:rsidRDefault="008A3C65" w:rsidP="00202103">
      <w:pPr>
        <w:widowControl/>
        <w:ind w:left="1424" w:hangingChars="600" w:hanging="1424"/>
        <w:jc w:val="left"/>
        <w:rPr>
          <w:rFonts w:asciiTheme="minorEastAsia" w:hAnsiTheme="minorEastAsia"/>
          <w:sz w:val="24"/>
          <w:szCs w:val="24"/>
        </w:rPr>
      </w:pPr>
    </w:p>
    <w:p w14:paraId="1E5AC9A1" w14:textId="54AF2A4C" w:rsidR="008A3C65" w:rsidRDefault="008A3C65" w:rsidP="00202103">
      <w:pPr>
        <w:widowControl/>
        <w:ind w:left="1424" w:hangingChars="600" w:hanging="1424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（推薦団体）特記事項欄</w:t>
      </w:r>
      <w:r w:rsidR="0000273A">
        <w:rPr>
          <w:rFonts w:asciiTheme="minorEastAsia" w:hAnsiTheme="minorEastAsia" w:hint="eastAsia"/>
          <w:sz w:val="24"/>
          <w:szCs w:val="24"/>
        </w:rPr>
        <w:t>（※）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126"/>
        <w:gridCol w:w="7260"/>
      </w:tblGrid>
      <w:tr w:rsidR="008A3C65" w14:paraId="0003AB4D" w14:textId="77777777" w:rsidTr="007A29CE">
        <w:tc>
          <w:tcPr>
            <w:tcW w:w="1134" w:type="dxa"/>
            <w:vAlign w:val="center"/>
          </w:tcPr>
          <w:p w14:paraId="4B7F30DE" w14:textId="77777777" w:rsidR="008A3C65" w:rsidRDefault="008A3C65" w:rsidP="008A3C6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A3C65">
              <w:rPr>
                <w:rFonts w:asciiTheme="minorEastAsia" w:hAnsiTheme="minorEastAsia" w:hint="eastAsia"/>
                <w:szCs w:val="21"/>
              </w:rPr>
              <w:t>２．の</w:t>
            </w:r>
          </w:p>
          <w:p w14:paraId="2E3AC20B" w14:textId="698297A0" w:rsidR="008A3C65" w:rsidRPr="008A3C65" w:rsidRDefault="008A3C65" w:rsidP="008A3C6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A3C65">
              <w:rPr>
                <w:rFonts w:asciiTheme="minorEastAsia" w:hAnsiTheme="minorEastAsia" w:hint="eastAsia"/>
                <w:szCs w:val="21"/>
              </w:rPr>
              <w:t>計算方法</w:t>
            </w:r>
          </w:p>
        </w:tc>
        <w:tc>
          <w:tcPr>
            <w:tcW w:w="7371" w:type="dxa"/>
          </w:tcPr>
          <w:p w14:paraId="5EF67721" w14:textId="77777777" w:rsidR="0000273A" w:rsidRDefault="0000273A" w:rsidP="00A5147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14:paraId="6A95A1B9" w14:textId="76F00D14" w:rsidR="008A3C65" w:rsidRPr="008A3C65" w:rsidRDefault="008A3C65" w:rsidP="00A5147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14:paraId="1F32EEE6" w14:textId="3CA293AC" w:rsidR="008A3C65" w:rsidRPr="008A3C65" w:rsidRDefault="008A3C65" w:rsidP="00A5147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A3C65" w14:paraId="097C9A5D" w14:textId="77777777" w:rsidTr="007A29CE">
        <w:tc>
          <w:tcPr>
            <w:tcW w:w="1134" w:type="dxa"/>
            <w:vAlign w:val="center"/>
          </w:tcPr>
          <w:p w14:paraId="27CF4FDD" w14:textId="74F523CE" w:rsidR="008A3C65" w:rsidRPr="008A3C65" w:rsidRDefault="008A3C65" w:rsidP="008A3C6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A3C65">
              <w:rPr>
                <w:rFonts w:asciiTheme="minorEastAsia" w:hAnsiTheme="minorEastAsia" w:hint="eastAsia"/>
                <w:szCs w:val="21"/>
              </w:rPr>
              <w:t>理由</w:t>
            </w:r>
          </w:p>
        </w:tc>
        <w:tc>
          <w:tcPr>
            <w:tcW w:w="7371" w:type="dxa"/>
          </w:tcPr>
          <w:p w14:paraId="30451ECE" w14:textId="77777777" w:rsidR="0000273A" w:rsidRDefault="0000273A" w:rsidP="00A5147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14:paraId="7B6B9DE7" w14:textId="44080D3E" w:rsidR="008A3C65" w:rsidRPr="008A3C65" w:rsidRDefault="008A3C65" w:rsidP="00A5147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14:paraId="57378F2D" w14:textId="4B324167" w:rsidR="008A3C65" w:rsidRPr="008A3C65" w:rsidRDefault="008A3C65" w:rsidP="00A5147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6B441DD8" w14:textId="5BA17B6E" w:rsidR="000E2382" w:rsidRDefault="0000273A" w:rsidP="007A29CE">
      <w:pPr>
        <w:widowControl/>
        <w:ind w:left="475" w:hangingChars="200" w:hanging="475"/>
        <w:jc w:val="left"/>
        <w:rPr>
          <w:rFonts w:asciiTheme="minorEastAsia" w:hAnsiTheme="minorEastAsia"/>
          <w:sz w:val="24"/>
          <w:szCs w:val="24"/>
        </w:rPr>
      </w:pPr>
      <w:r w:rsidRPr="006D799B">
        <w:rPr>
          <w:rFonts w:asciiTheme="minorEastAsia" w:hAnsiTheme="minorEastAsia" w:hint="eastAsia"/>
          <w:sz w:val="24"/>
          <w:szCs w:val="24"/>
        </w:rPr>
        <w:t>（※）</w:t>
      </w:r>
      <w:r w:rsidRPr="007A29CE">
        <w:rPr>
          <w:rFonts w:asciiTheme="minorEastAsia" w:hAnsiTheme="minorEastAsia" w:hint="eastAsia"/>
          <w:sz w:val="24"/>
          <w:szCs w:val="24"/>
        </w:rPr>
        <w:t>店舗増加等で、売上高を前年又は前々年同期と単純比較できない場合で、例外的に</w:t>
      </w:r>
      <w:r>
        <w:rPr>
          <w:rFonts w:asciiTheme="minorEastAsia" w:hAnsiTheme="minorEastAsia" w:hint="eastAsia"/>
          <w:sz w:val="24"/>
          <w:szCs w:val="24"/>
        </w:rPr>
        <w:t>平均売上高や令和元年12月の単月売上高、比較可能な店舗での比較を行う場合に記載する。</w:t>
      </w:r>
    </w:p>
    <w:p w14:paraId="21F7AF0A" w14:textId="19C618DA" w:rsidR="000E2382" w:rsidRDefault="000E2382" w:rsidP="000E2382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  <w:r w:rsidR="006D799B" w:rsidRPr="007A29CE">
        <w:rPr>
          <w:rFonts w:asciiTheme="minorEastAsia" w:hAnsiTheme="minorEastAsia" w:hint="eastAsia"/>
          <w:color w:val="FF0000"/>
          <w:sz w:val="24"/>
          <w:szCs w:val="24"/>
        </w:rPr>
        <w:lastRenderedPageBreak/>
        <w:t>【</w:t>
      </w:r>
      <w:r w:rsidRPr="007A29CE">
        <w:rPr>
          <w:rFonts w:asciiTheme="minorEastAsia" w:hAnsiTheme="minorEastAsia" w:hint="eastAsia"/>
          <w:color w:val="FF0000"/>
          <w:sz w:val="24"/>
          <w:szCs w:val="24"/>
        </w:rPr>
        <w:t>記入例</w:t>
      </w:r>
      <w:r w:rsidR="006D799B" w:rsidRPr="007A29CE">
        <w:rPr>
          <w:rFonts w:asciiTheme="minorEastAsia" w:hAnsiTheme="minorEastAsia" w:hint="eastAsia"/>
          <w:color w:val="FF0000"/>
          <w:sz w:val="24"/>
          <w:szCs w:val="24"/>
        </w:rPr>
        <w:t>】</w:t>
      </w:r>
    </w:p>
    <w:p w14:paraId="3602D9E4" w14:textId="77777777" w:rsidR="000E2382" w:rsidRPr="002E7DCE" w:rsidRDefault="000E2382" w:rsidP="000E2382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66DCFB4" w14:textId="77777777" w:rsidR="000E2382" w:rsidRPr="002E7DCE" w:rsidRDefault="000E2382" w:rsidP="000E2382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2E7DCE">
        <w:rPr>
          <w:rFonts w:asciiTheme="minorEastAsia" w:hAnsiTheme="minorEastAsia" w:hint="eastAsia"/>
          <w:sz w:val="24"/>
          <w:szCs w:val="24"/>
        </w:rPr>
        <w:t>新型コロナウイルス感染症の影響による売上減少の申告書</w:t>
      </w:r>
    </w:p>
    <w:p w14:paraId="5DC5F7FE" w14:textId="77777777" w:rsidR="000E2382" w:rsidRPr="002E7DCE" w:rsidRDefault="000E2382" w:rsidP="000E2382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0EC7AFAE" w14:textId="2AA822CC" w:rsidR="000E2382" w:rsidRPr="002E7DCE" w:rsidRDefault="000E2382" w:rsidP="000E2382">
      <w:pPr>
        <w:widowControl/>
        <w:jc w:val="right"/>
        <w:rPr>
          <w:rFonts w:asciiTheme="minorEastAsia" w:hAnsiTheme="minorEastAsia"/>
          <w:sz w:val="24"/>
          <w:szCs w:val="24"/>
        </w:rPr>
      </w:pPr>
      <w:r w:rsidRPr="002E7DCE">
        <w:rPr>
          <w:rFonts w:asciiTheme="minorEastAsia" w:hAnsiTheme="minorEastAsia" w:hint="eastAsia"/>
          <w:sz w:val="24"/>
          <w:szCs w:val="24"/>
        </w:rPr>
        <w:t>令和</w:t>
      </w:r>
      <w:r w:rsidRPr="007A29CE">
        <w:rPr>
          <w:rFonts w:asciiTheme="minorEastAsia" w:hAnsiTheme="minorEastAsia" w:hint="eastAsia"/>
          <w:color w:val="FF0000"/>
          <w:sz w:val="24"/>
          <w:szCs w:val="24"/>
        </w:rPr>
        <w:t>２</w:t>
      </w:r>
      <w:r w:rsidRPr="002E7DCE">
        <w:rPr>
          <w:rFonts w:asciiTheme="minorEastAsia" w:hAnsiTheme="minorEastAsia" w:hint="eastAsia"/>
          <w:sz w:val="24"/>
          <w:szCs w:val="24"/>
        </w:rPr>
        <w:t>年</w:t>
      </w:r>
      <w:r w:rsidRPr="007A29CE">
        <w:rPr>
          <w:rFonts w:asciiTheme="minorEastAsia" w:hAnsiTheme="minorEastAsia" w:hint="eastAsia"/>
          <w:color w:val="FF0000"/>
          <w:sz w:val="24"/>
          <w:szCs w:val="24"/>
        </w:rPr>
        <w:t>３</w:t>
      </w:r>
      <w:r w:rsidRPr="002E7DCE">
        <w:rPr>
          <w:rFonts w:asciiTheme="minorEastAsia" w:hAnsiTheme="minorEastAsia" w:hint="eastAsia"/>
          <w:sz w:val="24"/>
          <w:szCs w:val="24"/>
        </w:rPr>
        <w:t>月</w:t>
      </w:r>
      <w:r w:rsidRPr="007A29CE">
        <w:rPr>
          <w:rFonts w:asciiTheme="minorEastAsia" w:hAnsiTheme="minorEastAsia"/>
          <w:color w:val="FF0000"/>
          <w:sz w:val="24"/>
          <w:szCs w:val="24"/>
        </w:rPr>
        <w:t>26</w:t>
      </w:r>
      <w:r w:rsidRPr="002E7DCE">
        <w:rPr>
          <w:rFonts w:asciiTheme="minorEastAsia" w:hAnsiTheme="minorEastAsia" w:hint="eastAsia"/>
          <w:sz w:val="24"/>
          <w:szCs w:val="24"/>
        </w:rPr>
        <w:t>日</w:t>
      </w:r>
    </w:p>
    <w:p w14:paraId="1DAB68F9" w14:textId="77777777" w:rsidR="000E2382" w:rsidRPr="002E7DCE" w:rsidRDefault="000E2382" w:rsidP="000E2382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3766E9F1" w14:textId="075D9F1F" w:rsidR="000E2382" w:rsidRDefault="0055359B" w:rsidP="007A29CE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（略）</w:t>
      </w:r>
    </w:p>
    <w:p w14:paraId="2034330A" w14:textId="77777777" w:rsidR="0055359B" w:rsidRPr="002E7DCE" w:rsidRDefault="0055359B" w:rsidP="007A29CE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0229A52A" w14:textId="720A3A27" w:rsidR="000E2382" w:rsidRDefault="000E2382" w:rsidP="000E2382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E7DCE">
        <w:rPr>
          <w:rFonts w:asciiTheme="minorEastAsia" w:hAnsiTheme="minorEastAsia" w:hint="eastAsia"/>
          <w:sz w:val="24"/>
          <w:szCs w:val="24"/>
        </w:rPr>
        <w:t>１．最近１</w:t>
      </w:r>
      <w:r>
        <w:rPr>
          <w:rFonts w:asciiTheme="minorEastAsia" w:hAnsiTheme="minorEastAsia" w:hint="eastAsia"/>
          <w:sz w:val="24"/>
          <w:szCs w:val="24"/>
        </w:rPr>
        <w:t>か</w:t>
      </w:r>
      <w:r w:rsidRPr="002E7DCE">
        <w:rPr>
          <w:rFonts w:asciiTheme="minorEastAsia" w:hAnsiTheme="minorEastAsia" w:hint="eastAsia"/>
          <w:sz w:val="24"/>
          <w:szCs w:val="24"/>
        </w:rPr>
        <w:t>月</w:t>
      </w:r>
      <w:r w:rsidR="00FA7C77" w:rsidRPr="002E7DCE">
        <w:rPr>
          <w:rFonts w:asciiTheme="minorEastAsia" w:hAnsiTheme="minorEastAsia" w:hint="eastAsia"/>
          <w:sz w:val="24"/>
          <w:szCs w:val="24"/>
        </w:rPr>
        <w:t>（令和</w:t>
      </w:r>
      <w:r w:rsidR="0023703D" w:rsidRPr="007A29CE">
        <w:rPr>
          <w:rFonts w:asciiTheme="minorEastAsia" w:hAnsiTheme="minorEastAsia" w:hint="eastAsia"/>
          <w:color w:val="FF0000"/>
          <w:sz w:val="24"/>
          <w:szCs w:val="24"/>
        </w:rPr>
        <w:t>２</w:t>
      </w:r>
      <w:r w:rsidR="00FA7C77" w:rsidRPr="002E7DCE">
        <w:rPr>
          <w:rFonts w:asciiTheme="minorEastAsia" w:hAnsiTheme="minorEastAsia" w:hint="eastAsia"/>
          <w:sz w:val="24"/>
          <w:szCs w:val="24"/>
        </w:rPr>
        <w:t>年</w:t>
      </w:r>
      <w:r w:rsidR="0023703D" w:rsidRPr="007A29CE">
        <w:rPr>
          <w:rFonts w:asciiTheme="minorEastAsia" w:hAnsiTheme="minorEastAsia" w:hint="eastAsia"/>
          <w:color w:val="FF0000"/>
          <w:sz w:val="24"/>
          <w:szCs w:val="24"/>
        </w:rPr>
        <w:t>２</w:t>
      </w:r>
      <w:r w:rsidR="00FA7C77" w:rsidRPr="002E7DCE">
        <w:rPr>
          <w:rFonts w:asciiTheme="minorEastAsia" w:hAnsiTheme="minorEastAsia" w:hint="eastAsia"/>
          <w:sz w:val="24"/>
          <w:szCs w:val="24"/>
        </w:rPr>
        <w:t>月）</w:t>
      </w:r>
      <w:r w:rsidRPr="002E7DCE">
        <w:rPr>
          <w:rFonts w:asciiTheme="minorEastAsia" w:hAnsiTheme="minorEastAsia" w:hint="eastAsia"/>
          <w:sz w:val="24"/>
          <w:szCs w:val="24"/>
        </w:rPr>
        <w:t>の売上高</w:t>
      </w:r>
      <w:r>
        <w:rPr>
          <w:rFonts w:asciiTheme="minorEastAsia" w:hAnsiTheme="minorEastAsia" w:hint="eastAsia"/>
          <w:sz w:val="24"/>
          <w:szCs w:val="24"/>
        </w:rPr>
        <w:t>（Ａ）</w:t>
      </w:r>
    </w:p>
    <w:p w14:paraId="12B1E1E0" w14:textId="5DF59B03" w:rsidR="000E2382" w:rsidRPr="002E7DCE" w:rsidRDefault="000E2382" w:rsidP="000E2382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4D3308E5" w14:textId="746CACAB" w:rsidR="000E2382" w:rsidRPr="002E7DCE" w:rsidRDefault="000E2382" w:rsidP="000E2382">
      <w:pPr>
        <w:widowControl/>
        <w:jc w:val="right"/>
        <w:rPr>
          <w:rFonts w:asciiTheme="minorEastAsia" w:hAnsiTheme="minorEastAsia"/>
          <w:sz w:val="24"/>
          <w:szCs w:val="24"/>
          <w:u w:val="single"/>
        </w:rPr>
      </w:pPr>
      <w:r w:rsidRPr="002E7DCE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Pr="002E7DC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  <w:r w:rsidRPr="007A29CE">
        <w:rPr>
          <w:rFonts w:asciiTheme="minorEastAsia" w:hAnsiTheme="minorEastAsia"/>
          <w:color w:val="FF0000"/>
          <w:sz w:val="24"/>
          <w:szCs w:val="24"/>
          <w:u w:val="single"/>
        </w:rPr>
        <w:t>1,200</w:t>
      </w:r>
      <w:r w:rsidRPr="002E7DCE">
        <w:rPr>
          <w:rFonts w:asciiTheme="minorEastAsia" w:hAnsiTheme="minorEastAsia" w:hint="eastAsia"/>
          <w:sz w:val="24"/>
          <w:szCs w:val="24"/>
          <w:u w:val="single"/>
        </w:rPr>
        <w:t>千円</w:t>
      </w:r>
    </w:p>
    <w:p w14:paraId="39E924B7" w14:textId="0DE33450" w:rsidR="000E2382" w:rsidRPr="002E7DCE" w:rsidRDefault="000E2382" w:rsidP="000E2382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40324D0F" w14:textId="119E7682" w:rsidR="000E2382" w:rsidRDefault="006D799B" w:rsidP="000E2382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66DEB06" wp14:editId="689B974F">
                <wp:simplePos x="0" y="0"/>
                <wp:positionH relativeFrom="column">
                  <wp:posOffset>3680460</wp:posOffset>
                </wp:positionH>
                <wp:positionV relativeFrom="paragraph">
                  <wp:posOffset>212725</wp:posOffset>
                </wp:positionV>
                <wp:extent cx="0" cy="212090"/>
                <wp:effectExtent l="76200" t="38100" r="57150" b="1651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BE08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289.8pt;margin-top:16.75pt;width:0;height:16.7pt;flip:y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" strokecolor="red" strokeweight="1.5pt">
                <v:stroke endarrow="block"/>
              </v:shape>
            </w:pict>
          </mc:Fallback>
        </mc:AlternateContent>
      </w:r>
      <w:r w:rsidR="000E2382" w:rsidRPr="002E7DCE">
        <w:rPr>
          <w:rFonts w:asciiTheme="minorEastAsia" w:hAnsiTheme="minorEastAsia" w:hint="eastAsia"/>
          <w:sz w:val="24"/>
          <w:szCs w:val="24"/>
        </w:rPr>
        <w:t>２．上記（Ａ）に対する前年又は前々年同期（</w:t>
      </w:r>
      <w:r w:rsidRPr="007A29CE">
        <w:rPr>
          <w:rFonts w:asciiTheme="minorEastAsia" w:hAnsiTheme="minorEastAsia" w:hint="eastAsia"/>
          <w:color w:val="FF0000"/>
          <w:sz w:val="24"/>
          <w:szCs w:val="24"/>
        </w:rPr>
        <w:t>平成</w:t>
      </w:r>
      <w:r w:rsidRPr="007A29CE">
        <w:rPr>
          <w:rFonts w:asciiTheme="minorEastAsia" w:hAnsiTheme="minorEastAsia"/>
          <w:color w:val="FF0000"/>
          <w:sz w:val="24"/>
          <w:szCs w:val="24"/>
        </w:rPr>
        <w:t>31</w:t>
      </w:r>
      <w:r w:rsidR="000E2382" w:rsidRPr="007A29CE">
        <w:rPr>
          <w:rFonts w:asciiTheme="minorEastAsia" w:hAnsiTheme="minorEastAsia" w:hint="eastAsia"/>
          <w:color w:val="FF0000"/>
          <w:sz w:val="24"/>
          <w:szCs w:val="24"/>
        </w:rPr>
        <w:t>年</w:t>
      </w:r>
      <w:r w:rsidRPr="007A29CE">
        <w:rPr>
          <w:rFonts w:asciiTheme="minorEastAsia" w:hAnsiTheme="minorEastAsia" w:hint="eastAsia"/>
          <w:color w:val="FF0000"/>
          <w:sz w:val="24"/>
          <w:szCs w:val="24"/>
        </w:rPr>
        <w:t>２</w:t>
      </w:r>
      <w:r w:rsidR="000E2382" w:rsidRPr="007A29CE">
        <w:rPr>
          <w:rFonts w:asciiTheme="minorEastAsia" w:hAnsiTheme="minorEastAsia" w:hint="eastAsia"/>
          <w:color w:val="FF0000"/>
          <w:sz w:val="24"/>
          <w:szCs w:val="24"/>
        </w:rPr>
        <w:t>月</w:t>
      </w:r>
      <w:r w:rsidR="000E2382" w:rsidRPr="002E7DCE">
        <w:rPr>
          <w:rFonts w:asciiTheme="minorEastAsia" w:hAnsiTheme="minorEastAsia" w:hint="eastAsia"/>
          <w:sz w:val="24"/>
          <w:szCs w:val="24"/>
        </w:rPr>
        <w:t>）の売上高</w:t>
      </w:r>
      <w:r w:rsidR="000E2382">
        <w:rPr>
          <w:rFonts w:asciiTheme="minorEastAsia" w:hAnsiTheme="minorEastAsia" w:hint="eastAsia"/>
          <w:sz w:val="24"/>
          <w:szCs w:val="24"/>
        </w:rPr>
        <w:t>（Ｂ）</w:t>
      </w:r>
    </w:p>
    <w:p w14:paraId="64C3045A" w14:textId="3E3C9C32" w:rsidR="000E2382" w:rsidRPr="002E7DCE" w:rsidRDefault="006D799B" w:rsidP="000E2382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3703D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09778720" wp14:editId="269AB468">
                <wp:simplePos x="0" y="0"/>
                <wp:positionH relativeFrom="column">
                  <wp:posOffset>5715</wp:posOffset>
                </wp:positionH>
                <wp:positionV relativeFrom="paragraph">
                  <wp:posOffset>212090</wp:posOffset>
                </wp:positionV>
                <wp:extent cx="4331970" cy="1404620"/>
                <wp:effectExtent l="0" t="0" r="11430" b="1651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19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43A11" w14:textId="07B6514B" w:rsidR="006D799B" w:rsidRPr="007A29CE" w:rsidRDefault="006D799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平均売上高以外</w:t>
                            </w:r>
                            <w:r>
                              <w:rPr>
                                <w:color w:val="FF0000"/>
                              </w:rPr>
                              <w:t>を採用する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場合は、２．の（　年　月）の部分に比較</w:t>
                            </w:r>
                            <w:r>
                              <w:rPr>
                                <w:color w:val="FF0000"/>
                              </w:rPr>
                              <w:t>し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た年月（前年又は前々年</w:t>
                            </w:r>
                            <w:r>
                              <w:rPr>
                                <w:color w:val="FF0000"/>
                              </w:rPr>
                              <w:t>同期や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令和</w:t>
                            </w:r>
                            <w:r>
                              <w:rPr>
                                <w:color w:val="FF0000"/>
                              </w:rPr>
                              <w:t>元年</w:t>
                            </w:r>
                            <w:r w:rsidRPr="007A29CE">
                              <w:rPr>
                                <w:rFonts w:asciiTheme="minorEastAsia" w:hAnsiTheme="minorEastAsia"/>
                                <w:color w:val="FF0000"/>
                              </w:rPr>
                              <w:t>12</w:t>
                            </w:r>
                            <w:r>
                              <w:rPr>
                                <w:color w:val="FF000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等）</w:t>
                            </w:r>
                            <w:r>
                              <w:rPr>
                                <w:color w:val="FF0000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記載</w:t>
                            </w:r>
                            <w:r>
                              <w:rPr>
                                <w:color w:val="FF0000"/>
                              </w:rPr>
                              <w:t>する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7787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.45pt;margin-top:16.7pt;width:341.1pt;height:110.6pt;z-index:251654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" strokecolor="red" strokeweight="1.5pt">
                <v:textbox style="mso-fit-shape-to-text:t">
                  <w:txbxContent>
                    <w:p w14:paraId="27843A11" w14:textId="07B6514B" w:rsidR="006D799B" w:rsidRPr="007A29CE" w:rsidRDefault="006D799B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平均売上高以外</w:t>
                      </w:r>
                      <w:r>
                        <w:rPr>
                          <w:color w:val="FF0000"/>
                        </w:rPr>
                        <w:t>を採用する</w:t>
                      </w:r>
                      <w:r>
                        <w:rPr>
                          <w:rFonts w:hint="eastAsia"/>
                          <w:color w:val="FF0000"/>
                        </w:rPr>
                        <w:t>場合は、２．の（　年　月）の部分に比較</w:t>
                      </w:r>
                      <w:r>
                        <w:rPr>
                          <w:color w:val="FF0000"/>
                        </w:rPr>
                        <w:t>し</w:t>
                      </w:r>
                      <w:r>
                        <w:rPr>
                          <w:rFonts w:hint="eastAsia"/>
                          <w:color w:val="FF0000"/>
                        </w:rPr>
                        <w:t>た年月（前年又は前々年</w:t>
                      </w:r>
                      <w:r>
                        <w:rPr>
                          <w:color w:val="FF0000"/>
                        </w:rPr>
                        <w:t>同期や</w:t>
                      </w:r>
                      <w:r>
                        <w:rPr>
                          <w:rFonts w:hint="eastAsia"/>
                          <w:color w:val="FF0000"/>
                        </w:rPr>
                        <w:t>令和</w:t>
                      </w:r>
                      <w:r>
                        <w:rPr>
                          <w:color w:val="FF0000"/>
                        </w:rPr>
                        <w:t>元年</w:t>
                      </w:r>
                      <w:r w:rsidRPr="007A29CE">
                        <w:rPr>
                          <w:rFonts w:asciiTheme="minorEastAsia" w:hAnsiTheme="minorEastAsia"/>
                          <w:color w:val="FF0000"/>
                        </w:rPr>
                        <w:t>12</w:t>
                      </w:r>
                      <w:r>
                        <w:rPr>
                          <w:color w:val="FF0000"/>
                        </w:rPr>
                        <w:t>月</w:t>
                      </w:r>
                      <w:r>
                        <w:rPr>
                          <w:rFonts w:hint="eastAsia"/>
                          <w:color w:val="FF0000"/>
                        </w:rPr>
                        <w:t>等）</w:t>
                      </w:r>
                      <w:r>
                        <w:rPr>
                          <w:color w:val="FF0000"/>
                        </w:rPr>
                        <w:t>を</w:t>
                      </w:r>
                      <w:r>
                        <w:rPr>
                          <w:rFonts w:hint="eastAsia"/>
                          <w:color w:val="FF0000"/>
                        </w:rPr>
                        <w:t>記載</w:t>
                      </w:r>
                      <w:r>
                        <w:rPr>
                          <w:color w:val="FF0000"/>
                        </w:rPr>
                        <w:t>する</w:t>
                      </w:r>
                      <w:r>
                        <w:rPr>
                          <w:rFonts w:hint="eastAsia"/>
                          <w:color w:val="FF0000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8ACA9C" w14:textId="121122C5" w:rsidR="000E2382" w:rsidRPr="002E7DCE" w:rsidRDefault="000E2382" w:rsidP="000E2382">
      <w:pPr>
        <w:widowControl/>
        <w:jc w:val="right"/>
        <w:rPr>
          <w:rFonts w:asciiTheme="minorEastAsia" w:hAnsiTheme="minorEastAsia"/>
          <w:sz w:val="24"/>
          <w:szCs w:val="24"/>
          <w:u w:val="single"/>
        </w:rPr>
      </w:pPr>
      <w:bookmarkStart w:id="0" w:name="_GoBack"/>
      <w:bookmarkEnd w:id="0"/>
      <w:r w:rsidRPr="002E7DCE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Pr="002E7DC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  <w:r w:rsidR="00CE20D7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CB7ED9" w:rsidRPr="007A29CE">
        <w:rPr>
          <w:rFonts w:asciiTheme="minorEastAsia" w:hAnsiTheme="minorEastAsia"/>
          <w:color w:val="FF0000"/>
          <w:sz w:val="24"/>
          <w:szCs w:val="24"/>
          <w:u w:val="single"/>
        </w:rPr>
        <w:t>1,500</w:t>
      </w:r>
      <w:r w:rsidRPr="002E7DCE">
        <w:rPr>
          <w:rFonts w:asciiTheme="minorEastAsia" w:hAnsiTheme="minorEastAsia" w:hint="eastAsia"/>
          <w:sz w:val="24"/>
          <w:szCs w:val="24"/>
          <w:u w:val="single"/>
        </w:rPr>
        <w:t>千円</w:t>
      </w:r>
    </w:p>
    <w:p w14:paraId="6F8B9B4F" w14:textId="27492CAE" w:rsidR="000E2382" w:rsidRPr="002E7DCE" w:rsidRDefault="006D799B" w:rsidP="000E2382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43E527" wp14:editId="3CEF67D2">
                <wp:simplePos x="0" y="0"/>
                <wp:positionH relativeFrom="column">
                  <wp:posOffset>-2619375</wp:posOffset>
                </wp:positionH>
                <wp:positionV relativeFrom="paragraph">
                  <wp:posOffset>106044</wp:posOffset>
                </wp:positionV>
                <wp:extent cx="916305" cy="3297555"/>
                <wp:effectExtent l="0" t="0" r="36195" b="3619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6305" cy="329755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350614" id="直線コネクタ 5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6.25pt,8.35pt" to="-134.1pt,2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" strokecolor="red"/>
            </w:pict>
          </mc:Fallback>
        </mc:AlternateContent>
      </w:r>
    </w:p>
    <w:p w14:paraId="59D22154" w14:textId="6521F46B" w:rsidR="000E2382" w:rsidRDefault="000E2382" w:rsidP="000E2382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E7DCE">
        <w:rPr>
          <w:rFonts w:asciiTheme="minorEastAsia" w:hAnsiTheme="minorEastAsia" w:hint="eastAsia"/>
          <w:sz w:val="24"/>
          <w:szCs w:val="24"/>
        </w:rPr>
        <w:t>３．売上高の減少率</w:t>
      </w:r>
      <w:r>
        <w:rPr>
          <w:rFonts w:asciiTheme="minorEastAsia" w:hAnsiTheme="minorEastAsia" w:hint="eastAsia"/>
          <w:sz w:val="24"/>
          <w:szCs w:val="24"/>
        </w:rPr>
        <w:t>{（Ｂ）－（Ａ）}÷</w:t>
      </w:r>
      <w:r w:rsidRPr="002E7DCE">
        <w:rPr>
          <w:rFonts w:asciiTheme="minorEastAsia" w:hAnsiTheme="minorEastAsia" w:hint="eastAsia"/>
          <w:sz w:val="24"/>
          <w:szCs w:val="24"/>
        </w:rPr>
        <w:t>（Ｂ）</w:t>
      </w:r>
      <w:r>
        <w:rPr>
          <w:rFonts w:asciiTheme="minorEastAsia" w:hAnsiTheme="minorEastAsia" w:hint="eastAsia"/>
          <w:sz w:val="24"/>
          <w:szCs w:val="24"/>
        </w:rPr>
        <w:t>×</w:t>
      </w:r>
      <w:r w:rsidRPr="002E7DCE">
        <w:rPr>
          <w:rFonts w:asciiTheme="minorEastAsia" w:hAnsiTheme="minorEastAsia" w:hint="eastAsia"/>
          <w:sz w:val="24"/>
          <w:szCs w:val="24"/>
        </w:rPr>
        <w:t>１００</w:t>
      </w:r>
    </w:p>
    <w:p w14:paraId="6D5588A0" w14:textId="0CE85F28" w:rsidR="000E2382" w:rsidRDefault="000E2382" w:rsidP="000E2382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05675EA9" w14:textId="1AAC5426" w:rsidR="000E2382" w:rsidRPr="002E7DCE" w:rsidRDefault="000E2382" w:rsidP="000E2382">
      <w:pPr>
        <w:widowControl/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  <w:r w:rsidRPr="007A29CE">
        <w:rPr>
          <w:rFonts w:asciiTheme="minorEastAsia" w:hAnsiTheme="minorEastAsia" w:hint="eastAsia"/>
          <w:sz w:val="24"/>
          <w:szCs w:val="24"/>
        </w:rPr>
        <w:t xml:space="preserve">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Pr="007A29CE">
        <w:rPr>
          <w:rFonts w:asciiTheme="minorEastAsia" w:hAnsiTheme="minorEastAsia" w:hint="eastAsia"/>
          <w:color w:val="FF0000"/>
          <w:sz w:val="24"/>
          <w:szCs w:val="24"/>
          <w:u w:val="single"/>
        </w:rPr>
        <w:t xml:space="preserve">　</w:t>
      </w:r>
      <w:r w:rsidR="00CB7ED9" w:rsidRPr="007A29CE">
        <w:rPr>
          <w:rFonts w:asciiTheme="minorEastAsia" w:hAnsiTheme="minorEastAsia"/>
          <w:color w:val="FF0000"/>
          <w:sz w:val="24"/>
          <w:szCs w:val="24"/>
          <w:u w:val="single"/>
        </w:rPr>
        <w:t>20</w:t>
      </w:r>
      <w:r w:rsidRPr="002E7DCE">
        <w:rPr>
          <w:rFonts w:asciiTheme="minorEastAsia" w:hAnsiTheme="minorEastAsia" w:hint="eastAsia"/>
          <w:sz w:val="24"/>
          <w:szCs w:val="24"/>
          <w:u w:val="single"/>
        </w:rPr>
        <w:t>％</w:t>
      </w:r>
      <w:r w:rsidRPr="006D235C">
        <w:rPr>
          <w:rFonts w:asciiTheme="minorEastAsia" w:hAnsiTheme="minorEastAsia" w:hint="eastAsia"/>
          <w:sz w:val="24"/>
          <w:szCs w:val="24"/>
        </w:rPr>
        <w:t xml:space="preserve">　≧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6D235C">
        <w:rPr>
          <w:rFonts w:asciiTheme="minorEastAsia" w:hAnsiTheme="minorEastAsia" w:hint="eastAsia"/>
          <w:sz w:val="24"/>
          <w:szCs w:val="24"/>
        </w:rPr>
        <w:t>５％</w:t>
      </w:r>
    </w:p>
    <w:p w14:paraId="51F85F9F" w14:textId="6BBA1BD8" w:rsidR="00CB7ED9" w:rsidRDefault="00CB7ED9" w:rsidP="007A29C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5B05D5BE" w14:textId="333733E2" w:rsidR="0000273A" w:rsidRDefault="0000273A" w:rsidP="007A29CE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（略）</w:t>
      </w:r>
    </w:p>
    <w:p w14:paraId="09E5C40D" w14:textId="1562C3DF" w:rsidR="0000273A" w:rsidRDefault="0000273A" w:rsidP="007A29C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58511300" w14:textId="77777777" w:rsidR="001D4662" w:rsidRDefault="001D4662" w:rsidP="007A29C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36B43075" w14:textId="4442E2EB" w:rsidR="0023703D" w:rsidRDefault="000E2382" w:rsidP="006D799B">
      <w:pPr>
        <w:widowControl/>
        <w:ind w:left="1424" w:hangingChars="600" w:hanging="1424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（推薦団体）特記事項欄</w:t>
      </w:r>
      <w:r w:rsidR="0023703D">
        <w:rPr>
          <w:rFonts w:asciiTheme="minorEastAsia" w:hAnsiTheme="minorEastAsia" w:hint="eastAsia"/>
          <w:sz w:val="24"/>
          <w:szCs w:val="24"/>
        </w:rPr>
        <w:t>（※）</w:t>
      </w:r>
    </w:p>
    <w:p w14:paraId="71BE4909" w14:textId="3ABEDF9F" w:rsidR="00FA7C77" w:rsidRDefault="0023703D">
      <w:pPr>
        <w:widowControl/>
        <w:ind w:left="1424" w:hangingChars="600" w:hanging="1424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</w:t>
      </w:r>
      <w:r w:rsidR="00FA7C77">
        <w:rPr>
          <w:rFonts w:asciiTheme="minorEastAsia" w:hAnsiTheme="minorEastAsia" w:hint="eastAsia"/>
          <w:sz w:val="24"/>
          <w:szCs w:val="24"/>
        </w:rPr>
        <w:t>記入例１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125"/>
        <w:gridCol w:w="7261"/>
      </w:tblGrid>
      <w:tr w:rsidR="000E2382" w14:paraId="76C122E3" w14:textId="77777777" w:rsidTr="007A29CE">
        <w:tc>
          <w:tcPr>
            <w:tcW w:w="1134" w:type="dxa"/>
            <w:vAlign w:val="center"/>
          </w:tcPr>
          <w:p w14:paraId="5691D901" w14:textId="77777777" w:rsidR="000E2382" w:rsidRDefault="000E2382" w:rsidP="000E2382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A3C65">
              <w:rPr>
                <w:rFonts w:asciiTheme="minorEastAsia" w:hAnsiTheme="minorEastAsia" w:hint="eastAsia"/>
                <w:szCs w:val="21"/>
              </w:rPr>
              <w:t>２．の</w:t>
            </w:r>
          </w:p>
          <w:p w14:paraId="343EDFFE" w14:textId="77777777" w:rsidR="000E2382" w:rsidRPr="008A3C65" w:rsidRDefault="000E2382" w:rsidP="000E2382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A3C65">
              <w:rPr>
                <w:rFonts w:asciiTheme="minorEastAsia" w:hAnsiTheme="minorEastAsia" w:hint="eastAsia"/>
                <w:szCs w:val="21"/>
              </w:rPr>
              <w:t>計算方法</w:t>
            </w:r>
          </w:p>
        </w:tc>
        <w:tc>
          <w:tcPr>
            <w:tcW w:w="7371" w:type="dxa"/>
            <w:vAlign w:val="center"/>
          </w:tcPr>
          <w:p w14:paraId="5BF8E6F5" w14:textId="047872B5" w:rsidR="000E2382" w:rsidRPr="007A29CE" w:rsidRDefault="000E2382" w:rsidP="007A29CE">
            <w:pPr>
              <w:widowControl/>
              <w:rPr>
                <w:rFonts w:asciiTheme="minorEastAsia" w:hAnsiTheme="minorEastAsia"/>
                <w:color w:val="FF0000"/>
                <w:szCs w:val="21"/>
              </w:rPr>
            </w:pPr>
            <w:r w:rsidRPr="007A29CE">
              <w:rPr>
                <w:rFonts w:asciiTheme="minorEastAsia" w:hAnsiTheme="minorEastAsia" w:hint="eastAsia"/>
                <w:color w:val="FF0000"/>
                <w:szCs w:val="21"/>
              </w:rPr>
              <w:t>過去３ヵ月間（令和元年</w:t>
            </w:r>
            <w:r w:rsidRPr="007A29CE">
              <w:rPr>
                <w:rFonts w:asciiTheme="minorEastAsia" w:hAnsiTheme="minorEastAsia"/>
                <w:color w:val="FF0000"/>
                <w:szCs w:val="21"/>
              </w:rPr>
              <w:t>12月～令和２年２月）の平均売上高（Ｂ）</w:t>
            </w:r>
          </w:p>
        </w:tc>
      </w:tr>
      <w:tr w:rsidR="000E2382" w14:paraId="3454D2F8" w14:textId="77777777" w:rsidTr="007A29CE">
        <w:tc>
          <w:tcPr>
            <w:tcW w:w="1134" w:type="dxa"/>
            <w:vAlign w:val="center"/>
          </w:tcPr>
          <w:p w14:paraId="6A644F28" w14:textId="74A5EE2B" w:rsidR="000E2382" w:rsidRPr="008A3C65" w:rsidRDefault="000E2382" w:rsidP="000E2382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A3C65">
              <w:rPr>
                <w:rFonts w:asciiTheme="minorEastAsia" w:hAnsiTheme="minorEastAsia" w:hint="eastAsia"/>
                <w:szCs w:val="21"/>
              </w:rPr>
              <w:t>理由</w:t>
            </w:r>
          </w:p>
        </w:tc>
        <w:tc>
          <w:tcPr>
            <w:tcW w:w="7371" w:type="dxa"/>
          </w:tcPr>
          <w:p w14:paraId="462C80C5" w14:textId="4BF0B1AE" w:rsidR="000E2382" w:rsidRPr="007A29CE" w:rsidRDefault="000E2382" w:rsidP="000E2382">
            <w:pPr>
              <w:widowControl/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 w:rsidRPr="007A29CE">
              <w:rPr>
                <w:rFonts w:asciiTheme="minorEastAsia" w:hAnsiTheme="minorEastAsia" w:hint="eastAsia"/>
                <w:color w:val="FF0000"/>
                <w:szCs w:val="21"/>
              </w:rPr>
              <w:t>令和元年９月に新店舗を開業（○○市）したことから、単純に前年同期の売上高と比較するのが馴染まないため</w:t>
            </w:r>
          </w:p>
        </w:tc>
      </w:tr>
    </w:tbl>
    <w:p w14:paraId="17397E22" w14:textId="7A5FFDC7" w:rsidR="0023703D" w:rsidRDefault="0023703D" w:rsidP="007A29C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53B98389" w14:textId="1ACB51A8" w:rsidR="00307DF5" w:rsidRDefault="0023703D" w:rsidP="007A29CE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</w:t>
      </w:r>
      <w:r w:rsidR="00FA7C77">
        <w:rPr>
          <w:rFonts w:asciiTheme="minorEastAsia" w:hAnsiTheme="minorEastAsia" w:hint="eastAsia"/>
          <w:sz w:val="24"/>
          <w:szCs w:val="24"/>
        </w:rPr>
        <w:t>記入例２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125"/>
        <w:gridCol w:w="7261"/>
      </w:tblGrid>
      <w:tr w:rsidR="006D799B" w14:paraId="5A36FA98" w14:textId="77777777" w:rsidTr="00FA7C77">
        <w:tc>
          <w:tcPr>
            <w:tcW w:w="1134" w:type="dxa"/>
            <w:vAlign w:val="center"/>
          </w:tcPr>
          <w:p w14:paraId="0EF807BF" w14:textId="77777777" w:rsidR="00307DF5" w:rsidRDefault="00307DF5" w:rsidP="000E2382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A3C65">
              <w:rPr>
                <w:rFonts w:asciiTheme="minorEastAsia" w:hAnsiTheme="minorEastAsia" w:hint="eastAsia"/>
                <w:szCs w:val="21"/>
              </w:rPr>
              <w:t>２．の</w:t>
            </w:r>
          </w:p>
          <w:p w14:paraId="5C4DF038" w14:textId="77777777" w:rsidR="00307DF5" w:rsidRPr="008A3C65" w:rsidRDefault="00307DF5" w:rsidP="000E2382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A3C65">
              <w:rPr>
                <w:rFonts w:asciiTheme="minorEastAsia" w:hAnsiTheme="minorEastAsia" w:hint="eastAsia"/>
                <w:szCs w:val="21"/>
              </w:rPr>
              <w:t>計算方法</w:t>
            </w:r>
          </w:p>
        </w:tc>
        <w:tc>
          <w:tcPr>
            <w:tcW w:w="7371" w:type="dxa"/>
          </w:tcPr>
          <w:p w14:paraId="2E0A3F9B" w14:textId="2A028C5E" w:rsidR="0023703D" w:rsidRPr="007A29CE" w:rsidRDefault="00307DF5" w:rsidP="00307DF5">
            <w:pPr>
              <w:widowControl/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 w:rsidRPr="007A29CE">
              <w:rPr>
                <w:rFonts w:asciiTheme="minorEastAsia" w:hAnsiTheme="minorEastAsia" w:hint="eastAsia"/>
                <w:color w:val="FF0000"/>
                <w:szCs w:val="21"/>
              </w:rPr>
              <w:t>１．及び２．の売上高（Ａ）（Ｂ）は、前年同期で比較可能な店舗（○○店と○○店）の売上高（比較可能な店舗の売上高は、最近</w:t>
            </w:r>
            <w:r w:rsidR="0023703D" w:rsidRPr="007A29CE">
              <w:rPr>
                <w:rFonts w:asciiTheme="minorEastAsia" w:hAnsiTheme="minorEastAsia" w:hint="eastAsia"/>
                <w:color w:val="FF0000"/>
                <w:szCs w:val="21"/>
              </w:rPr>
              <w:t>１</w:t>
            </w:r>
            <w:r w:rsidRPr="007A29CE">
              <w:rPr>
                <w:rFonts w:asciiTheme="minorEastAsia" w:hAnsiTheme="minorEastAsia" w:hint="eastAsia"/>
                <w:color w:val="FF0000"/>
                <w:szCs w:val="21"/>
              </w:rPr>
              <w:t>ヵ月の売上高の</w:t>
            </w:r>
            <w:r w:rsidRPr="007A29CE">
              <w:rPr>
                <w:rFonts w:asciiTheme="minorEastAsia" w:hAnsiTheme="minorEastAsia"/>
                <w:color w:val="FF0000"/>
                <w:szCs w:val="21"/>
              </w:rPr>
              <w:t>80%</w:t>
            </w:r>
            <w:r w:rsidRPr="007A29CE">
              <w:rPr>
                <w:rFonts w:asciiTheme="minorEastAsia" w:hAnsiTheme="minorEastAsia" w:hint="eastAsia"/>
                <w:color w:val="FF0000"/>
                <w:szCs w:val="21"/>
              </w:rPr>
              <w:t>）</w:t>
            </w:r>
          </w:p>
        </w:tc>
      </w:tr>
      <w:tr w:rsidR="006D799B" w14:paraId="1D4B11B3" w14:textId="77777777" w:rsidTr="00FA7C77">
        <w:tc>
          <w:tcPr>
            <w:tcW w:w="1134" w:type="dxa"/>
            <w:vAlign w:val="center"/>
          </w:tcPr>
          <w:p w14:paraId="0A387888" w14:textId="77777777" w:rsidR="00307DF5" w:rsidRPr="008A3C65" w:rsidRDefault="00307DF5" w:rsidP="000E2382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A3C65">
              <w:rPr>
                <w:rFonts w:asciiTheme="minorEastAsia" w:hAnsiTheme="minorEastAsia" w:hint="eastAsia"/>
                <w:szCs w:val="21"/>
              </w:rPr>
              <w:t>理由</w:t>
            </w:r>
          </w:p>
        </w:tc>
        <w:tc>
          <w:tcPr>
            <w:tcW w:w="7371" w:type="dxa"/>
          </w:tcPr>
          <w:p w14:paraId="1E5E28AC" w14:textId="5A1E8DA3" w:rsidR="00307DF5" w:rsidRPr="007A29CE" w:rsidRDefault="00307DF5" w:rsidP="00307DF5">
            <w:pPr>
              <w:widowControl/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 w:rsidRPr="007A29CE">
              <w:rPr>
                <w:rFonts w:asciiTheme="minorEastAsia" w:hAnsiTheme="minorEastAsia" w:hint="eastAsia"/>
                <w:color w:val="FF0000"/>
                <w:szCs w:val="21"/>
              </w:rPr>
              <w:t>令和２年１月に新店舗を開業（○○市）したことから、単純に前年同期の売上高と比較するのが馴染まないため</w:t>
            </w:r>
          </w:p>
        </w:tc>
      </w:tr>
    </w:tbl>
    <w:p w14:paraId="1974BD19" w14:textId="3D79E0EA" w:rsidR="00307DF5" w:rsidRPr="00307DF5" w:rsidRDefault="0023703D" w:rsidP="007A29CE">
      <w:pPr>
        <w:widowControl/>
        <w:ind w:left="475" w:hangingChars="200" w:hanging="475"/>
        <w:jc w:val="left"/>
        <w:rPr>
          <w:rFonts w:asciiTheme="minorEastAsia" w:hAnsiTheme="minorEastAsia"/>
          <w:sz w:val="24"/>
          <w:szCs w:val="24"/>
        </w:rPr>
      </w:pPr>
      <w:r w:rsidRPr="000C1554">
        <w:rPr>
          <w:rFonts w:asciiTheme="minorEastAsia" w:hAnsiTheme="minorEastAsia" w:hint="eastAsia"/>
          <w:sz w:val="24"/>
          <w:szCs w:val="24"/>
        </w:rPr>
        <w:t>（※）店舗増加等で、売上高を前年又は前々年同期と単純比較できない場合で、例外的に</w:t>
      </w:r>
      <w:r>
        <w:rPr>
          <w:rFonts w:asciiTheme="minorEastAsia" w:hAnsiTheme="minorEastAsia" w:hint="eastAsia"/>
          <w:sz w:val="24"/>
          <w:szCs w:val="24"/>
        </w:rPr>
        <w:t>平均売上高や令和元年12月の単月売上高、比較可能な店舗での比較を行う場合に記載する。</w:t>
      </w:r>
    </w:p>
    <w:sectPr w:rsidR="00307DF5" w:rsidRPr="00307DF5" w:rsidSect="007A29CE">
      <w:headerReference w:type="first" r:id="rId8"/>
      <w:pgSz w:w="11906" w:h="16838" w:code="9"/>
      <w:pgMar w:top="1418" w:right="1701" w:bottom="1418" w:left="1701" w:header="851" w:footer="992" w:gutter="0"/>
      <w:cols w:space="425"/>
      <w:titlePg/>
      <w:docGrid w:type="linesAndChars" w:linePitch="335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E48BF" w14:textId="77777777" w:rsidR="006D799B" w:rsidRDefault="006D799B" w:rsidP="003C0825">
      <w:r>
        <w:separator/>
      </w:r>
    </w:p>
  </w:endnote>
  <w:endnote w:type="continuationSeparator" w:id="0">
    <w:p w14:paraId="0960BF7D" w14:textId="77777777" w:rsidR="006D799B" w:rsidRDefault="006D799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EEBDB" w14:textId="77777777" w:rsidR="006D799B" w:rsidRDefault="006D799B" w:rsidP="003C0825">
      <w:r>
        <w:separator/>
      </w:r>
    </w:p>
  </w:footnote>
  <w:footnote w:type="continuationSeparator" w:id="0">
    <w:p w14:paraId="4CAB9474" w14:textId="77777777" w:rsidR="006D799B" w:rsidRDefault="006D799B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95223" w14:textId="77777777" w:rsidR="006D799B" w:rsidRPr="005B2C63" w:rsidRDefault="006D799B" w:rsidP="00482008">
    <w:pPr>
      <w:pStyle w:val="a3"/>
      <w:spacing w:line="14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8330C"/>
    <w:multiLevelType w:val="hybridMultilevel"/>
    <w:tmpl w:val="CB9A787A"/>
    <w:lvl w:ilvl="0" w:tplc="E71262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207"/>
  <w:drawingGridVerticalSpacing w:val="335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CE"/>
    <w:rsid w:val="0000273A"/>
    <w:rsid w:val="0006139F"/>
    <w:rsid w:val="000714D7"/>
    <w:rsid w:val="000800FA"/>
    <w:rsid w:val="000E2382"/>
    <w:rsid w:val="000E4BEF"/>
    <w:rsid w:val="00103D90"/>
    <w:rsid w:val="00110596"/>
    <w:rsid w:val="00117FBB"/>
    <w:rsid w:val="00120AD4"/>
    <w:rsid w:val="0012704F"/>
    <w:rsid w:val="001270B0"/>
    <w:rsid w:val="00191F19"/>
    <w:rsid w:val="001950D4"/>
    <w:rsid w:val="001D4662"/>
    <w:rsid w:val="001F229C"/>
    <w:rsid w:val="00202103"/>
    <w:rsid w:val="00234E6F"/>
    <w:rsid w:val="0023703D"/>
    <w:rsid w:val="002773B1"/>
    <w:rsid w:val="002B3920"/>
    <w:rsid w:val="002E6F42"/>
    <w:rsid w:val="002E7DCE"/>
    <w:rsid w:val="002F2744"/>
    <w:rsid w:val="00300736"/>
    <w:rsid w:val="00306230"/>
    <w:rsid w:val="00307DF5"/>
    <w:rsid w:val="003111E6"/>
    <w:rsid w:val="003273C3"/>
    <w:rsid w:val="00327709"/>
    <w:rsid w:val="00342DA1"/>
    <w:rsid w:val="00363364"/>
    <w:rsid w:val="00374BA6"/>
    <w:rsid w:val="00380AFB"/>
    <w:rsid w:val="00381329"/>
    <w:rsid w:val="00395D4E"/>
    <w:rsid w:val="003C0825"/>
    <w:rsid w:val="003C49A1"/>
    <w:rsid w:val="00415E57"/>
    <w:rsid w:val="00423133"/>
    <w:rsid w:val="0046326C"/>
    <w:rsid w:val="00482008"/>
    <w:rsid w:val="0049010A"/>
    <w:rsid w:val="004B463C"/>
    <w:rsid w:val="004D5356"/>
    <w:rsid w:val="004E033B"/>
    <w:rsid w:val="00533ECD"/>
    <w:rsid w:val="00536870"/>
    <w:rsid w:val="00540274"/>
    <w:rsid w:val="00543975"/>
    <w:rsid w:val="00552E99"/>
    <w:rsid w:val="0055359B"/>
    <w:rsid w:val="00553CC8"/>
    <w:rsid w:val="00564DE9"/>
    <w:rsid w:val="00574E90"/>
    <w:rsid w:val="00582C84"/>
    <w:rsid w:val="005A70DB"/>
    <w:rsid w:val="005B2C63"/>
    <w:rsid w:val="005C5442"/>
    <w:rsid w:val="005D124A"/>
    <w:rsid w:val="005D4B4F"/>
    <w:rsid w:val="00601099"/>
    <w:rsid w:val="00646BD7"/>
    <w:rsid w:val="006D235C"/>
    <w:rsid w:val="006D799B"/>
    <w:rsid w:val="006D7C9B"/>
    <w:rsid w:val="006D7F6D"/>
    <w:rsid w:val="00704A61"/>
    <w:rsid w:val="00712B71"/>
    <w:rsid w:val="0071550C"/>
    <w:rsid w:val="00724294"/>
    <w:rsid w:val="00725204"/>
    <w:rsid w:val="007A29CE"/>
    <w:rsid w:val="007A7F73"/>
    <w:rsid w:val="007B05C5"/>
    <w:rsid w:val="007C5159"/>
    <w:rsid w:val="007C5893"/>
    <w:rsid w:val="0080263F"/>
    <w:rsid w:val="008064EA"/>
    <w:rsid w:val="00807B5E"/>
    <w:rsid w:val="00823E1A"/>
    <w:rsid w:val="008248C2"/>
    <w:rsid w:val="008351E7"/>
    <w:rsid w:val="00854164"/>
    <w:rsid w:val="008A3C65"/>
    <w:rsid w:val="008B6018"/>
    <w:rsid w:val="008C73D1"/>
    <w:rsid w:val="008F3508"/>
    <w:rsid w:val="008F3AC7"/>
    <w:rsid w:val="00933F69"/>
    <w:rsid w:val="00970641"/>
    <w:rsid w:val="00981B64"/>
    <w:rsid w:val="009A1058"/>
    <w:rsid w:val="009B1837"/>
    <w:rsid w:val="009F084A"/>
    <w:rsid w:val="009F1401"/>
    <w:rsid w:val="009F48A5"/>
    <w:rsid w:val="00A007F7"/>
    <w:rsid w:val="00A03FDA"/>
    <w:rsid w:val="00A10268"/>
    <w:rsid w:val="00A31879"/>
    <w:rsid w:val="00A323D2"/>
    <w:rsid w:val="00A51479"/>
    <w:rsid w:val="00AB4FCA"/>
    <w:rsid w:val="00AE6AE2"/>
    <w:rsid w:val="00B17BE8"/>
    <w:rsid w:val="00B36CDB"/>
    <w:rsid w:val="00BB08AD"/>
    <w:rsid w:val="00C030AE"/>
    <w:rsid w:val="00C11B59"/>
    <w:rsid w:val="00C260B1"/>
    <w:rsid w:val="00C36AE3"/>
    <w:rsid w:val="00C9072D"/>
    <w:rsid w:val="00C921D2"/>
    <w:rsid w:val="00CB7ED9"/>
    <w:rsid w:val="00CE20D7"/>
    <w:rsid w:val="00CE6391"/>
    <w:rsid w:val="00D100E7"/>
    <w:rsid w:val="00D613E7"/>
    <w:rsid w:val="00D97A3E"/>
    <w:rsid w:val="00DB1A89"/>
    <w:rsid w:val="00DC69D8"/>
    <w:rsid w:val="00E12D42"/>
    <w:rsid w:val="00E30B32"/>
    <w:rsid w:val="00E36A14"/>
    <w:rsid w:val="00E5409C"/>
    <w:rsid w:val="00E81FCD"/>
    <w:rsid w:val="00E97491"/>
    <w:rsid w:val="00EC763D"/>
    <w:rsid w:val="00EE2315"/>
    <w:rsid w:val="00EF750F"/>
    <w:rsid w:val="00F1031C"/>
    <w:rsid w:val="00F36A47"/>
    <w:rsid w:val="00F80920"/>
    <w:rsid w:val="00F84AA4"/>
    <w:rsid w:val="00FA7C77"/>
    <w:rsid w:val="00FC1CC8"/>
    <w:rsid w:val="00FC74CA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D5FA470"/>
  <w15:docId w15:val="{197C06A0-401A-4BBE-B553-55F4509A0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06139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6139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6139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06139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6139F"/>
    <w:rPr>
      <w:b/>
      <w:bCs/>
    </w:rPr>
  </w:style>
  <w:style w:type="paragraph" w:styleId="af2">
    <w:name w:val="List Paragraph"/>
    <w:basedOn w:val="a"/>
    <w:uiPriority w:val="34"/>
    <w:qFormat/>
    <w:rsid w:val="00A318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F3A42-442D-412A-B144-EA3BA945A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tsuru21</cp:lastModifiedBy>
  <cp:revision>3</cp:revision>
  <cp:lastPrinted>2020-04-02T00:58:00Z</cp:lastPrinted>
  <dcterms:created xsi:type="dcterms:W3CDTF">2020-03-30T05:54:00Z</dcterms:created>
  <dcterms:modified xsi:type="dcterms:W3CDTF">2020-04-02T00:59:00Z</dcterms:modified>
</cp:coreProperties>
</file>